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1C91A" w14:textId="77777777" w:rsidR="00745668" w:rsidRPr="00745668" w:rsidRDefault="00745668" w:rsidP="00745668">
      <w:pPr>
        <w:spacing w:before="100" w:beforeAutospacing="1" w:after="100" w:afterAutospacing="1" w:line="240" w:lineRule="auto"/>
        <w:jc w:val="right"/>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Your address</w:t>
      </w:r>
      <w:r w:rsidRPr="00745668">
        <w:rPr>
          <w:rFonts w:ascii="Times New Roman" w:eastAsia="Times New Roman" w:hAnsi="Times New Roman" w:cs="Times New Roman"/>
          <w:kern w:val="0"/>
          <w:sz w:val="24"/>
          <w:szCs w:val="24"/>
          <w:lang w:eastAsia="en-GB"/>
          <w14:ligatures w14:val="none"/>
        </w:rPr>
        <w:br/>
        <w:t>Your address</w:t>
      </w:r>
      <w:r w:rsidRPr="00745668">
        <w:rPr>
          <w:rFonts w:ascii="Times New Roman" w:eastAsia="Times New Roman" w:hAnsi="Times New Roman" w:cs="Times New Roman"/>
          <w:kern w:val="0"/>
          <w:sz w:val="24"/>
          <w:szCs w:val="24"/>
          <w:lang w:eastAsia="en-GB"/>
          <w14:ligatures w14:val="none"/>
        </w:rPr>
        <w:br/>
        <w:t>Tollesbury</w:t>
      </w:r>
      <w:r w:rsidRPr="00745668">
        <w:rPr>
          <w:rFonts w:ascii="Times New Roman" w:eastAsia="Times New Roman" w:hAnsi="Times New Roman" w:cs="Times New Roman"/>
          <w:kern w:val="0"/>
          <w:sz w:val="24"/>
          <w:szCs w:val="24"/>
          <w:lang w:eastAsia="en-GB"/>
          <w14:ligatures w14:val="none"/>
        </w:rPr>
        <w:br/>
        <w:t>MALDON</w:t>
      </w:r>
      <w:r w:rsidRPr="00745668">
        <w:rPr>
          <w:rFonts w:ascii="Times New Roman" w:eastAsia="Times New Roman" w:hAnsi="Times New Roman" w:cs="Times New Roman"/>
          <w:kern w:val="0"/>
          <w:sz w:val="24"/>
          <w:szCs w:val="24"/>
          <w:lang w:eastAsia="en-GB"/>
          <w14:ligatures w14:val="none"/>
        </w:rPr>
        <w:br/>
        <w:t>Essex</w:t>
      </w:r>
      <w:r w:rsidRPr="00745668">
        <w:rPr>
          <w:rFonts w:ascii="Times New Roman" w:eastAsia="Times New Roman" w:hAnsi="Times New Roman" w:cs="Times New Roman"/>
          <w:kern w:val="0"/>
          <w:sz w:val="24"/>
          <w:szCs w:val="24"/>
          <w:lang w:eastAsia="en-GB"/>
          <w14:ligatures w14:val="none"/>
        </w:rPr>
        <w:br/>
        <w:t>POSTCODE</w:t>
      </w:r>
    </w:p>
    <w:p w14:paraId="180CB72D" w14:textId="77777777" w:rsidR="00745668" w:rsidRPr="00745668" w:rsidRDefault="00745668" w:rsidP="00745668">
      <w:pPr>
        <w:spacing w:before="100" w:beforeAutospacing="1" w:after="100" w:afterAutospacing="1" w:line="240" w:lineRule="auto"/>
        <w:jc w:val="right"/>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Date</w:t>
      </w:r>
    </w:p>
    <w:p w14:paraId="3ADBECD3"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w:t>
      </w:r>
    </w:p>
    <w:p w14:paraId="22192C54"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Planning Services</w:t>
      </w:r>
      <w:r w:rsidRPr="00745668">
        <w:rPr>
          <w:rFonts w:ascii="Times New Roman" w:eastAsia="Times New Roman" w:hAnsi="Times New Roman" w:cs="Times New Roman"/>
          <w:kern w:val="0"/>
          <w:sz w:val="24"/>
          <w:szCs w:val="24"/>
          <w:lang w:eastAsia="en-GB"/>
          <w14:ligatures w14:val="none"/>
        </w:rPr>
        <w:br/>
        <w:t>Maldon District Council</w:t>
      </w:r>
      <w:r w:rsidRPr="00745668">
        <w:rPr>
          <w:rFonts w:ascii="Times New Roman" w:eastAsia="Times New Roman" w:hAnsi="Times New Roman" w:cs="Times New Roman"/>
          <w:kern w:val="0"/>
          <w:sz w:val="24"/>
          <w:szCs w:val="24"/>
          <w:lang w:eastAsia="en-GB"/>
          <w14:ligatures w14:val="none"/>
        </w:rPr>
        <w:br/>
        <w:t>Princes Road</w:t>
      </w:r>
      <w:r w:rsidRPr="00745668">
        <w:rPr>
          <w:rFonts w:ascii="Times New Roman" w:eastAsia="Times New Roman" w:hAnsi="Times New Roman" w:cs="Times New Roman"/>
          <w:kern w:val="0"/>
          <w:sz w:val="24"/>
          <w:szCs w:val="24"/>
          <w:lang w:eastAsia="en-GB"/>
          <w14:ligatures w14:val="none"/>
        </w:rPr>
        <w:br/>
        <w:t>MALDON   CM9 5DL</w:t>
      </w:r>
    </w:p>
    <w:p w14:paraId="3AC6458B"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w:t>
      </w:r>
    </w:p>
    <w:p w14:paraId="6366B3B8"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Dear Sir / Madam</w:t>
      </w:r>
    </w:p>
    <w:p w14:paraId="76098BF5"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w:t>
      </w:r>
    </w:p>
    <w:p w14:paraId="674B2858" w14:textId="7597A7C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b/>
          <w:bCs/>
          <w:kern w:val="0"/>
          <w:sz w:val="24"/>
          <w:szCs w:val="24"/>
          <w:lang w:eastAsia="en-GB"/>
          <w14:ligatures w14:val="none"/>
        </w:rPr>
        <w:t xml:space="preserve">Re: </w:t>
      </w:r>
      <w:r w:rsidR="00BD353E" w:rsidRPr="00BD353E">
        <w:rPr>
          <w:rFonts w:ascii="Times New Roman" w:eastAsia="Times New Roman" w:hAnsi="Times New Roman" w:cs="Times New Roman"/>
          <w:b/>
          <w:bCs/>
          <w:kern w:val="0"/>
          <w:sz w:val="24"/>
          <w:szCs w:val="24"/>
          <w:lang w:eastAsia="en-GB"/>
          <w14:ligatures w14:val="none"/>
        </w:rPr>
        <w:t>Planning ref 23/01160/OUTM, Land North of West St Tollesbury</w:t>
      </w:r>
    </w:p>
    <w:p w14:paraId="49579900"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I strongly object to this proposal for the following reasons:</w:t>
      </w:r>
    </w:p>
    <w:p w14:paraId="40957775" w14:textId="77777777" w:rsidR="00745668" w:rsidRPr="00745668" w:rsidRDefault="00745668" w:rsidP="00745668">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745668">
        <w:rPr>
          <w:rFonts w:ascii="Times New Roman" w:eastAsia="Times New Roman" w:hAnsi="Times New Roman" w:cs="Times New Roman"/>
          <w:b/>
          <w:bCs/>
          <w:kern w:val="0"/>
          <w:sz w:val="24"/>
          <w:szCs w:val="24"/>
          <w:lang w:eastAsia="en-GB"/>
          <w14:ligatures w14:val="none"/>
        </w:rPr>
        <w:t>1.    Land Supply and Housing Need</w:t>
      </w:r>
    </w:p>
    <w:p w14:paraId="411490E8"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I think this development is unnecessary and inappropriate because:</w:t>
      </w:r>
    </w:p>
    <w:p w14:paraId="4D07E01C" w14:textId="77777777" w:rsidR="00745668" w:rsidRPr="00745668" w:rsidRDefault="00745668" w:rsidP="0074566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Maldon District Council’s “Five Year Housing Land Supply Statement” (May’23) shows there is more than the required 5 year housing land supply, there is currently 6.35;</w:t>
      </w:r>
    </w:p>
    <w:p w14:paraId="422D651E" w14:textId="77777777" w:rsidR="00745668" w:rsidRPr="00745668" w:rsidRDefault="00745668" w:rsidP="0074566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LDP does not allocate any housing to Tollesbury;</w:t>
      </w:r>
    </w:p>
    <w:p w14:paraId="628D0CA8" w14:textId="77777777" w:rsidR="00745668" w:rsidRPr="00745668" w:rsidRDefault="00745668" w:rsidP="0074566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LDP anticipates only 100 houses over 5 years across the whole District on “Windfall Sites”, Tollesbury already has 2 sites with planning granted for 42 dwellings;</w:t>
      </w:r>
    </w:p>
    <w:p w14:paraId="582B844A" w14:textId="77777777" w:rsidR="00745668" w:rsidRPr="00745668" w:rsidRDefault="00745668" w:rsidP="0074566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Tollesbury’s “Housing, Employment and Business Needs Survey” (Apr’17) found that only 43 households wished to move within Tollesbury;</w:t>
      </w:r>
    </w:p>
    <w:p w14:paraId="187EDD02" w14:textId="77777777" w:rsidR="00745668" w:rsidRPr="00745668" w:rsidRDefault="00745668" w:rsidP="0074566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LDP states: “</w:t>
      </w:r>
      <w:r w:rsidRPr="00745668">
        <w:rPr>
          <w:rFonts w:ascii="Times New Roman" w:eastAsia="Times New Roman" w:hAnsi="Times New Roman" w:cs="Times New Roman"/>
          <w:i/>
          <w:iCs/>
          <w:kern w:val="0"/>
          <w:sz w:val="24"/>
          <w:szCs w:val="24"/>
          <w:lang w:eastAsia="en-GB"/>
          <w14:ligatures w14:val="none"/>
        </w:rPr>
        <w:t>outside of defined settlement boundaries, planning permission will only be granted where the intrinsic character and beauty of the countryside is not adversely impacted</w:t>
      </w:r>
      <w:r w:rsidRPr="00745668">
        <w:rPr>
          <w:rFonts w:ascii="Times New Roman" w:eastAsia="Times New Roman" w:hAnsi="Times New Roman" w:cs="Times New Roman"/>
          <w:kern w:val="0"/>
          <w:sz w:val="24"/>
          <w:szCs w:val="24"/>
          <w:lang w:eastAsia="en-GB"/>
          <w14:ligatures w14:val="none"/>
        </w:rPr>
        <w:t xml:space="preserve">", and the </w:t>
      </w:r>
      <w:hyperlink r:id="rId5" w:history="1">
        <w:r w:rsidRPr="00745668">
          <w:rPr>
            <w:rFonts w:ascii="Times New Roman" w:eastAsia="Times New Roman" w:hAnsi="Times New Roman" w:cs="Times New Roman"/>
            <w:color w:val="0000FF"/>
            <w:kern w:val="0"/>
            <w:sz w:val="24"/>
            <w:szCs w:val="24"/>
            <w:u w:val="single"/>
            <w:lang w:eastAsia="en-GB"/>
            <w14:ligatures w14:val="none"/>
          </w:rPr>
          <w:t>Policies Map for NE Maldon District</w:t>
        </w:r>
      </w:hyperlink>
      <w:r w:rsidRPr="00745668">
        <w:rPr>
          <w:rFonts w:ascii="Times New Roman" w:eastAsia="Times New Roman" w:hAnsi="Times New Roman" w:cs="Times New Roman"/>
          <w:kern w:val="0"/>
          <w:sz w:val="24"/>
          <w:szCs w:val="24"/>
          <w:lang w:eastAsia="en-GB"/>
          <w14:ligatures w14:val="none"/>
        </w:rPr>
        <w:t xml:space="preserve"> shows that the site is outside Tollesbury’s "settlement boundary", and this will impact on the character of the countryside.</w:t>
      </w:r>
    </w:p>
    <w:p w14:paraId="55F14C33" w14:textId="77777777" w:rsidR="00745668" w:rsidRPr="00745668" w:rsidRDefault="00745668" w:rsidP="00745668">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745668">
        <w:rPr>
          <w:rFonts w:ascii="Times New Roman" w:eastAsia="Times New Roman" w:hAnsi="Times New Roman" w:cs="Times New Roman"/>
          <w:b/>
          <w:bCs/>
          <w:kern w:val="0"/>
          <w:sz w:val="24"/>
          <w:szCs w:val="24"/>
          <w:lang w:eastAsia="en-GB"/>
          <w14:ligatures w14:val="none"/>
        </w:rPr>
        <w:t>2.    Sustainability</w:t>
      </w:r>
    </w:p>
    <w:p w14:paraId="25051C64" w14:textId="77777777" w:rsidR="00745668" w:rsidRPr="00745668" w:rsidRDefault="00745668" w:rsidP="0074566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LDP requires that developments “</w:t>
      </w:r>
      <w:r w:rsidRPr="00745668">
        <w:rPr>
          <w:rFonts w:ascii="Times New Roman" w:eastAsia="Times New Roman" w:hAnsi="Times New Roman" w:cs="Times New Roman"/>
          <w:i/>
          <w:iCs/>
          <w:kern w:val="0"/>
          <w:sz w:val="24"/>
          <w:szCs w:val="24"/>
          <w:lang w:eastAsia="en-GB"/>
          <w14:ligatures w14:val="none"/>
        </w:rPr>
        <w:t>seek to reduce the need to travel, particularly by private vehicle</w:t>
      </w:r>
      <w:r w:rsidRPr="00745668">
        <w:rPr>
          <w:rFonts w:ascii="Times New Roman" w:eastAsia="Times New Roman" w:hAnsi="Times New Roman" w:cs="Times New Roman"/>
          <w:kern w:val="0"/>
          <w:sz w:val="24"/>
          <w:szCs w:val="24"/>
          <w:lang w:eastAsia="en-GB"/>
          <w14:ligatures w14:val="none"/>
        </w:rPr>
        <w:t>”; that the Council will “</w:t>
      </w:r>
      <w:r w:rsidRPr="00745668">
        <w:rPr>
          <w:rFonts w:ascii="Times New Roman" w:eastAsia="Times New Roman" w:hAnsi="Times New Roman" w:cs="Times New Roman"/>
          <w:i/>
          <w:iCs/>
          <w:kern w:val="0"/>
          <w:sz w:val="24"/>
          <w:szCs w:val="24"/>
          <w:lang w:eastAsia="en-GB"/>
          <w14:ligatures w14:val="none"/>
        </w:rPr>
        <w:t xml:space="preserve">reduce the District’s </w:t>
      </w:r>
      <w:r w:rsidRPr="00745668">
        <w:rPr>
          <w:rFonts w:ascii="Times New Roman" w:eastAsia="Times New Roman" w:hAnsi="Times New Roman" w:cs="Times New Roman"/>
          <w:kern w:val="0"/>
          <w:sz w:val="24"/>
          <w:szCs w:val="24"/>
          <w:lang w:eastAsia="en-GB"/>
          <w14:ligatures w14:val="none"/>
        </w:rPr>
        <w:t>over</w:t>
      </w:r>
      <w:r w:rsidRPr="00745668">
        <w:rPr>
          <w:rFonts w:ascii="Times New Roman" w:eastAsia="Times New Roman" w:hAnsi="Times New Roman" w:cs="Times New Roman"/>
          <w:i/>
          <w:iCs/>
          <w:kern w:val="0"/>
          <w:sz w:val="24"/>
          <w:szCs w:val="24"/>
          <w:lang w:eastAsia="en-GB"/>
          <w14:ligatures w14:val="none"/>
        </w:rPr>
        <w:t xml:space="preserve"> dependence on the car, reduce carbon emissions, and benefit the health and wellbeing of residents</w:t>
      </w:r>
      <w:r w:rsidRPr="00745668">
        <w:rPr>
          <w:rFonts w:ascii="Times New Roman" w:eastAsia="Times New Roman" w:hAnsi="Times New Roman" w:cs="Times New Roman"/>
          <w:kern w:val="0"/>
          <w:sz w:val="24"/>
          <w:szCs w:val="24"/>
          <w:lang w:eastAsia="en-GB"/>
          <w14:ligatures w14:val="none"/>
        </w:rPr>
        <w:t xml:space="preserve">”; </w:t>
      </w:r>
      <w:r w:rsidRPr="00745668">
        <w:rPr>
          <w:rFonts w:ascii="Times New Roman" w:eastAsia="Times New Roman" w:hAnsi="Times New Roman" w:cs="Times New Roman"/>
          <w:kern w:val="0"/>
          <w:sz w:val="24"/>
          <w:szCs w:val="24"/>
          <w:lang w:eastAsia="en-GB"/>
          <w14:ligatures w14:val="none"/>
        </w:rPr>
        <w:lastRenderedPageBreak/>
        <w:t>and it includes objectives “</w:t>
      </w:r>
      <w:r w:rsidRPr="00745668">
        <w:rPr>
          <w:rFonts w:ascii="Times New Roman" w:eastAsia="Times New Roman" w:hAnsi="Times New Roman" w:cs="Times New Roman"/>
          <w:i/>
          <w:iCs/>
          <w:kern w:val="0"/>
          <w:sz w:val="24"/>
          <w:szCs w:val="24"/>
          <w:lang w:eastAsia="en-GB"/>
          <w14:ligatures w14:val="none"/>
        </w:rPr>
        <w:t xml:space="preserve">to reduce emissions of greenhouse gases…” </w:t>
      </w:r>
      <w:r w:rsidRPr="00745668">
        <w:rPr>
          <w:rFonts w:ascii="Times New Roman" w:eastAsia="Times New Roman" w:hAnsi="Times New Roman" w:cs="Times New Roman"/>
          <w:kern w:val="0"/>
          <w:sz w:val="24"/>
          <w:szCs w:val="24"/>
          <w:lang w:eastAsia="en-GB"/>
          <w14:ligatures w14:val="none"/>
        </w:rPr>
        <w:t xml:space="preserve">Also the NPPF states that “… </w:t>
      </w:r>
      <w:r w:rsidRPr="00745668">
        <w:rPr>
          <w:rFonts w:ascii="Times New Roman" w:eastAsia="Times New Roman" w:hAnsi="Times New Roman" w:cs="Times New Roman"/>
          <w:i/>
          <w:iCs/>
          <w:kern w:val="0"/>
          <w:sz w:val="24"/>
          <w:szCs w:val="24"/>
          <w:lang w:eastAsia="en-GB"/>
          <w14:ligatures w14:val="none"/>
        </w:rPr>
        <w:t>appropriate opportunities to promote sustainable transport modes</w:t>
      </w:r>
      <w:r w:rsidRPr="00745668">
        <w:rPr>
          <w:rFonts w:ascii="Times New Roman" w:eastAsia="Times New Roman" w:hAnsi="Times New Roman" w:cs="Times New Roman"/>
          <w:kern w:val="0"/>
          <w:sz w:val="24"/>
          <w:szCs w:val="24"/>
          <w:lang w:eastAsia="en-GB"/>
          <w14:ligatures w14:val="none"/>
        </w:rPr>
        <w:t>” should be ensured.</w:t>
      </w:r>
    </w:p>
    <w:p w14:paraId="501EF654" w14:textId="4EEB0DAD"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xml:space="preserve">Another </w:t>
      </w:r>
      <w:r w:rsidR="00BD353E">
        <w:rPr>
          <w:rFonts w:ascii="Times New Roman" w:eastAsia="Times New Roman" w:hAnsi="Times New Roman" w:cs="Times New Roman"/>
          <w:kern w:val="0"/>
          <w:sz w:val="24"/>
          <w:szCs w:val="24"/>
          <w:lang w:eastAsia="en-GB"/>
          <w14:ligatures w14:val="none"/>
        </w:rPr>
        <w:t>159</w:t>
      </w:r>
      <w:r w:rsidRPr="00745668">
        <w:rPr>
          <w:rFonts w:ascii="Times New Roman" w:eastAsia="Times New Roman" w:hAnsi="Times New Roman" w:cs="Times New Roman"/>
          <w:kern w:val="0"/>
          <w:sz w:val="24"/>
          <w:szCs w:val="24"/>
          <w:lang w:eastAsia="en-GB"/>
          <w14:ligatures w14:val="none"/>
        </w:rPr>
        <w:t xml:space="preserve"> houses without at least </w:t>
      </w:r>
      <w:r w:rsidR="00BD353E">
        <w:rPr>
          <w:rFonts w:ascii="Times New Roman" w:eastAsia="Times New Roman" w:hAnsi="Times New Roman" w:cs="Times New Roman"/>
          <w:kern w:val="0"/>
          <w:sz w:val="24"/>
          <w:szCs w:val="24"/>
          <w:lang w:eastAsia="en-GB"/>
          <w14:ligatures w14:val="none"/>
        </w:rPr>
        <w:t>159</w:t>
      </w:r>
      <w:r w:rsidRPr="00745668">
        <w:rPr>
          <w:rFonts w:ascii="Times New Roman" w:eastAsia="Times New Roman" w:hAnsi="Times New Roman" w:cs="Times New Roman"/>
          <w:kern w:val="0"/>
          <w:sz w:val="24"/>
          <w:szCs w:val="24"/>
          <w:lang w:eastAsia="en-GB"/>
          <w14:ligatures w14:val="none"/>
        </w:rPr>
        <w:t xml:space="preserve"> local jobs will increase the need to travel – and with a poor rural bus service that will be mostly by private vehicle.</w:t>
      </w:r>
    </w:p>
    <w:p w14:paraId="4EDCD1BA" w14:textId="124CC3C0" w:rsidR="00745668" w:rsidRPr="00745668" w:rsidRDefault="00745668" w:rsidP="0074566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xml:space="preserve">The nearest railway station is </w:t>
      </w:r>
      <w:r w:rsidR="00BD353E">
        <w:rPr>
          <w:rFonts w:ascii="Times New Roman" w:eastAsia="Times New Roman" w:hAnsi="Times New Roman" w:cs="Times New Roman"/>
          <w:kern w:val="0"/>
          <w:sz w:val="24"/>
          <w:szCs w:val="24"/>
          <w:lang w:eastAsia="en-GB"/>
          <w14:ligatures w14:val="none"/>
        </w:rPr>
        <w:t>9</w:t>
      </w:r>
      <w:r w:rsidRPr="00745668">
        <w:rPr>
          <w:rFonts w:ascii="Times New Roman" w:eastAsia="Times New Roman" w:hAnsi="Times New Roman" w:cs="Times New Roman"/>
          <w:kern w:val="0"/>
          <w:sz w:val="24"/>
          <w:szCs w:val="24"/>
          <w:lang w:eastAsia="en-GB"/>
          <w14:ligatures w14:val="none"/>
        </w:rPr>
        <w:t xml:space="preserve"> miles away, so </w:t>
      </w:r>
      <w:r w:rsidR="00BD353E">
        <w:rPr>
          <w:rFonts w:ascii="Times New Roman" w:eastAsia="Times New Roman" w:hAnsi="Times New Roman" w:cs="Times New Roman"/>
          <w:kern w:val="0"/>
          <w:sz w:val="24"/>
          <w:szCs w:val="24"/>
          <w:lang w:eastAsia="en-GB"/>
          <w14:ligatures w14:val="none"/>
        </w:rPr>
        <w:t>159</w:t>
      </w:r>
      <w:r w:rsidRPr="00745668">
        <w:rPr>
          <w:rFonts w:ascii="Times New Roman" w:eastAsia="Times New Roman" w:hAnsi="Times New Roman" w:cs="Times New Roman"/>
          <w:kern w:val="0"/>
          <w:sz w:val="24"/>
          <w:szCs w:val="24"/>
          <w:lang w:eastAsia="en-GB"/>
          <w14:ligatures w14:val="none"/>
        </w:rPr>
        <w:t xml:space="preserve"> new houses will not fulfil the LDP statement: “The council will seek to ensure all new developments are well connected to local public transport routes.”</w:t>
      </w:r>
    </w:p>
    <w:p w14:paraId="0866A4EA" w14:textId="77777777" w:rsidR="00745668" w:rsidRPr="00745668" w:rsidRDefault="00745668" w:rsidP="00745668">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745668">
        <w:rPr>
          <w:rFonts w:ascii="Times New Roman" w:eastAsia="Times New Roman" w:hAnsi="Times New Roman" w:cs="Times New Roman"/>
          <w:b/>
          <w:bCs/>
          <w:kern w:val="0"/>
          <w:sz w:val="24"/>
          <w:szCs w:val="24"/>
          <w:lang w:eastAsia="en-GB"/>
          <w14:ligatures w14:val="none"/>
        </w:rPr>
        <w:t>3.    Natural Environment</w:t>
      </w:r>
    </w:p>
    <w:p w14:paraId="64D15E67" w14:textId="77777777" w:rsidR="00745668" w:rsidRPr="00745668" w:rsidRDefault="00745668" w:rsidP="00745668">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NPPF states that “</w:t>
      </w:r>
      <w:r w:rsidRPr="00745668">
        <w:rPr>
          <w:rFonts w:ascii="Times New Roman" w:eastAsia="Times New Roman" w:hAnsi="Times New Roman" w:cs="Times New Roman"/>
          <w:i/>
          <w:iCs/>
          <w:kern w:val="0"/>
          <w:sz w:val="24"/>
          <w:szCs w:val="24"/>
          <w:lang w:eastAsia="en-GB"/>
          <w14:ligatures w14:val="none"/>
        </w:rPr>
        <w:t>development should, wherever possible, help to improve local environmental conditions</w:t>
      </w:r>
      <w:r w:rsidRPr="00745668">
        <w:rPr>
          <w:rFonts w:ascii="Times New Roman" w:eastAsia="Times New Roman" w:hAnsi="Times New Roman" w:cs="Times New Roman"/>
          <w:kern w:val="0"/>
          <w:sz w:val="24"/>
          <w:szCs w:val="24"/>
          <w:lang w:eastAsia="en-GB"/>
          <w14:ligatures w14:val="none"/>
        </w:rPr>
        <w:t>”.</w:t>
      </w:r>
    </w:p>
    <w:p w14:paraId="4F1F7480" w14:textId="38D6E70A"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xml:space="preserve">Building here will not improve the environment for these species. There are birds in red conservation status here </w:t>
      </w:r>
      <w:r w:rsidR="00BD353E">
        <w:rPr>
          <w:rFonts w:ascii="Times New Roman" w:eastAsia="Times New Roman" w:hAnsi="Times New Roman" w:cs="Times New Roman"/>
          <w:kern w:val="0"/>
          <w:sz w:val="24"/>
          <w:szCs w:val="24"/>
          <w:lang w:eastAsia="en-GB"/>
          <w14:ligatures w14:val="none"/>
        </w:rPr>
        <w:t>as well as badgers</w:t>
      </w:r>
      <w:r w:rsidRPr="00745668">
        <w:rPr>
          <w:rFonts w:ascii="Times New Roman" w:eastAsia="Times New Roman" w:hAnsi="Times New Roman" w:cs="Times New Roman"/>
          <w:kern w:val="0"/>
          <w:sz w:val="24"/>
          <w:szCs w:val="24"/>
          <w:lang w:eastAsia="en-GB"/>
          <w14:ligatures w14:val="none"/>
        </w:rPr>
        <w:t>. </w:t>
      </w:r>
    </w:p>
    <w:p w14:paraId="04C53F99" w14:textId="1C82698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xml:space="preserve">The disturbance to wildlife during the build phase and the early years of the estate could lead to permanent losses and </w:t>
      </w:r>
      <w:r w:rsidR="00BD353E">
        <w:rPr>
          <w:rFonts w:ascii="Times New Roman" w:eastAsia="Times New Roman" w:hAnsi="Times New Roman" w:cs="Times New Roman"/>
          <w:kern w:val="0"/>
          <w:sz w:val="24"/>
          <w:szCs w:val="24"/>
          <w:lang w:eastAsia="en-GB"/>
          <w14:ligatures w14:val="none"/>
        </w:rPr>
        <w:t>Welbeck</w:t>
      </w:r>
      <w:r w:rsidRPr="00745668">
        <w:rPr>
          <w:rFonts w:ascii="Times New Roman" w:eastAsia="Times New Roman" w:hAnsi="Times New Roman" w:cs="Times New Roman"/>
          <w:kern w:val="0"/>
          <w:sz w:val="24"/>
          <w:szCs w:val="24"/>
          <w:lang w:eastAsia="en-GB"/>
          <w14:ligatures w14:val="none"/>
        </w:rPr>
        <w:t xml:space="preserve"> have provided no evidence that it would not do so.</w:t>
      </w:r>
    </w:p>
    <w:p w14:paraId="1E25960B" w14:textId="77777777" w:rsidR="00745668" w:rsidRPr="00745668" w:rsidRDefault="00745668" w:rsidP="0074566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NPPF refers to protecting and enhancing valued landscapes, “</w:t>
      </w:r>
      <w:r w:rsidRPr="00745668">
        <w:rPr>
          <w:rFonts w:ascii="Times New Roman" w:eastAsia="Times New Roman" w:hAnsi="Times New Roman" w:cs="Times New Roman"/>
          <w:i/>
          <w:iCs/>
          <w:kern w:val="0"/>
          <w:sz w:val="24"/>
          <w:szCs w:val="24"/>
          <w:lang w:eastAsia="en-GB"/>
          <w14:ligatures w14:val="none"/>
        </w:rPr>
        <w:t>recognising the intrinsic character and beauty of the countryside</w:t>
      </w:r>
      <w:r w:rsidRPr="00745668">
        <w:rPr>
          <w:rFonts w:ascii="Times New Roman" w:eastAsia="Times New Roman" w:hAnsi="Times New Roman" w:cs="Times New Roman"/>
          <w:kern w:val="0"/>
          <w:sz w:val="24"/>
          <w:szCs w:val="24"/>
          <w:lang w:eastAsia="en-GB"/>
          <w14:ligatures w14:val="none"/>
        </w:rPr>
        <w:t>”, and the LDP states that “</w:t>
      </w:r>
      <w:r w:rsidRPr="00745668">
        <w:rPr>
          <w:rFonts w:ascii="Times New Roman" w:eastAsia="Times New Roman" w:hAnsi="Times New Roman" w:cs="Times New Roman"/>
          <w:i/>
          <w:iCs/>
          <w:kern w:val="0"/>
          <w:sz w:val="24"/>
          <w:szCs w:val="24"/>
          <w:lang w:eastAsia="en-GB"/>
          <w14:ligatures w14:val="none"/>
        </w:rPr>
        <w:t>the Council’s priority is to protect the countryside for its intrinsic value</w:t>
      </w:r>
      <w:r w:rsidRPr="00745668">
        <w:rPr>
          <w:rFonts w:ascii="Times New Roman" w:eastAsia="Times New Roman" w:hAnsi="Times New Roman" w:cs="Times New Roman"/>
          <w:kern w:val="0"/>
          <w:sz w:val="24"/>
          <w:szCs w:val="24"/>
          <w:lang w:eastAsia="en-GB"/>
          <w14:ligatures w14:val="none"/>
        </w:rPr>
        <w:t>”, and that “</w:t>
      </w:r>
      <w:r w:rsidRPr="00745668">
        <w:rPr>
          <w:rFonts w:ascii="Times New Roman" w:eastAsia="Times New Roman" w:hAnsi="Times New Roman" w:cs="Times New Roman"/>
          <w:i/>
          <w:iCs/>
          <w:kern w:val="0"/>
          <w:sz w:val="24"/>
          <w:szCs w:val="24"/>
          <w:lang w:eastAsia="en-GB"/>
          <w14:ligatures w14:val="none"/>
        </w:rPr>
        <w:t>development will be largely restricted in the countryside to protect its character and attractiveness</w:t>
      </w:r>
      <w:r w:rsidRPr="00745668">
        <w:rPr>
          <w:rFonts w:ascii="Times New Roman" w:eastAsia="Times New Roman" w:hAnsi="Times New Roman" w:cs="Times New Roman"/>
          <w:kern w:val="0"/>
          <w:sz w:val="24"/>
          <w:szCs w:val="24"/>
          <w:lang w:eastAsia="en-GB"/>
          <w14:ligatures w14:val="none"/>
        </w:rPr>
        <w:t>”.</w:t>
      </w:r>
    </w:p>
    <w:p w14:paraId="22F9E616"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A housing estate will damage the landscape and beauty of the countryside, not protect or enhance it.</w:t>
      </w:r>
    </w:p>
    <w:p w14:paraId="67FC9569" w14:textId="77777777" w:rsidR="00745668" w:rsidRPr="00745668" w:rsidRDefault="00745668" w:rsidP="00745668">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NPPF states that authorities should “</w:t>
      </w:r>
      <w:r w:rsidRPr="00745668">
        <w:rPr>
          <w:rFonts w:ascii="Times New Roman" w:eastAsia="Times New Roman" w:hAnsi="Times New Roman" w:cs="Times New Roman"/>
          <w:i/>
          <w:iCs/>
          <w:kern w:val="0"/>
          <w:sz w:val="24"/>
          <w:szCs w:val="24"/>
          <w:lang w:eastAsia="en-GB"/>
          <w14:ligatures w14:val="none"/>
        </w:rPr>
        <w:t>limit the impact of light pollution on local amenity, intrinsically dark landscapes and nature conservation</w:t>
      </w:r>
      <w:r w:rsidRPr="00745668">
        <w:rPr>
          <w:rFonts w:ascii="Times New Roman" w:eastAsia="Times New Roman" w:hAnsi="Times New Roman" w:cs="Times New Roman"/>
          <w:kern w:val="0"/>
          <w:sz w:val="24"/>
          <w:szCs w:val="24"/>
          <w:lang w:eastAsia="en-GB"/>
          <w14:ligatures w14:val="none"/>
        </w:rPr>
        <w:t>”.</w:t>
      </w:r>
    </w:p>
    <w:p w14:paraId="5FFCB88E"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builder may install low-pollution street lighting but residents will undoubtedly install garden and security flood-lighting which will not limit light pollution at all on this naturally dark landscape, which has always been so.</w:t>
      </w:r>
    </w:p>
    <w:p w14:paraId="7D411080" w14:textId="77777777" w:rsidR="00745668" w:rsidRPr="00745668" w:rsidRDefault="00745668" w:rsidP="00745668">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NPPF states that authorities should “</w:t>
      </w:r>
      <w:r w:rsidRPr="00745668">
        <w:rPr>
          <w:rFonts w:ascii="Times New Roman" w:eastAsia="Times New Roman" w:hAnsi="Times New Roman" w:cs="Times New Roman"/>
          <w:i/>
          <w:iCs/>
          <w:kern w:val="0"/>
          <w:sz w:val="24"/>
          <w:szCs w:val="24"/>
          <w:lang w:eastAsia="en-GB"/>
          <w14:ligatures w14:val="none"/>
        </w:rPr>
        <w:t xml:space="preserve">protect tranquil areas which have remained relatively </w:t>
      </w:r>
      <w:r w:rsidRPr="00745668">
        <w:rPr>
          <w:rFonts w:ascii="Times New Roman" w:eastAsia="Times New Roman" w:hAnsi="Times New Roman" w:cs="Times New Roman"/>
          <w:kern w:val="0"/>
          <w:sz w:val="24"/>
          <w:szCs w:val="24"/>
          <w:lang w:eastAsia="en-GB"/>
          <w14:ligatures w14:val="none"/>
        </w:rPr>
        <w:t>undisturbed</w:t>
      </w:r>
      <w:r w:rsidRPr="00745668">
        <w:rPr>
          <w:rFonts w:ascii="Times New Roman" w:eastAsia="Times New Roman" w:hAnsi="Times New Roman" w:cs="Times New Roman"/>
          <w:i/>
          <w:iCs/>
          <w:kern w:val="0"/>
          <w:sz w:val="24"/>
          <w:szCs w:val="24"/>
          <w:lang w:eastAsia="en-GB"/>
          <w14:ligatures w14:val="none"/>
        </w:rPr>
        <w:t xml:space="preserve"> by noise and are prized for their amenity value for this reason</w:t>
      </w:r>
      <w:r w:rsidRPr="00745668">
        <w:rPr>
          <w:rFonts w:ascii="Times New Roman" w:eastAsia="Times New Roman" w:hAnsi="Times New Roman" w:cs="Times New Roman"/>
          <w:kern w:val="0"/>
          <w:sz w:val="24"/>
          <w:szCs w:val="24"/>
          <w:lang w:eastAsia="en-GB"/>
          <w14:ligatures w14:val="none"/>
        </w:rPr>
        <w:t>”.</w:t>
      </w:r>
    </w:p>
    <w:p w14:paraId="4422F470"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This is a tranquil area where people walk to relax. A housing estate simply cannot be as quiet as a field.</w:t>
      </w:r>
    </w:p>
    <w:p w14:paraId="0C0842EF" w14:textId="77777777" w:rsidR="00745668" w:rsidRPr="00745668" w:rsidRDefault="00745668" w:rsidP="00745668">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745668">
        <w:rPr>
          <w:rFonts w:ascii="Times New Roman" w:eastAsia="Times New Roman" w:hAnsi="Times New Roman" w:cs="Times New Roman"/>
          <w:b/>
          <w:bCs/>
          <w:kern w:val="0"/>
          <w:sz w:val="24"/>
          <w:szCs w:val="24"/>
          <w:lang w:eastAsia="en-GB"/>
          <w14:ligatures w14:val="none"/>
        </w:rPr>
        <w:t>4.    Character, history, distinctiveness, amenity</w:t>
      </w:r>
    </w:p>
    <w:p w14:paraId="33FC80EC" w14:textId="77777777" w:rsidR="00745668" w:rsidRPr="00745668" w:rsidRDefault="00745668" w:rsidP="00745668">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LDP states that the District "</w:t>
      </w:r>
      <w:r w:rsidRPr="00745668">
        <w:rPr>
          <w:rFonts w:ascii="Times New Roman" w:eastAsia="Times New Roman" w:hAnsi="Times New Roman" w:cs="Times New Roman"/>
          <w:i/>
          <w:iCs/>
          <w:kern w:val="0"/>
          <w:sz w:val="24"/>
          <w:szCs w:val="24"/>
          <w:lang w:eastAsia="en-GB"/>
          <w14:ligatures w14:val="none"/>
        </w:rPr>
        <w:t>will retain the identity of our villages</w:t>
      </w:r>
      <w:r w:rsidRPr="00745668">
        <w:rPr>
          <w:rFonts w:ascii="Times New Roman" w:eastAsia="Times New Roman" w:hAnsi="Times New Roman" w:cs="Times New Roman"/>
          <w:kern w:val="0"/>
          <w:sz w:val="24"/>
          <w:szCs w:val="24"/>
          <w:lang w:eastAsia="en-GB"/>
          <w14:ligatures w14:val="none"/>
        </w:rPr>
        <w:t>" and the NPPF states that developments should “</w:t>
      </w:r>
      <w:r w:rsidRPr="00745668">
        <w:rPr>
          <w:rFonts w:ascii="Times New Roman" w:eastAsia="Times New Roman" w:hAnsi="Times New Roman" w:cs="Times New Roman"/>
          <w:i/>
          <w:iCs/>
          <w:kern w:val="0"/>
          <w:sz w:val="24"/>
          <w:szCs w:val="24"/>
          <w:lang w:eastAsia="en-GB"/>
          <w14:ligatures w14:val="none"/>
        </w:rPr>
        <w:t>add to the overall quality of the area</w:t>
      </w:r>
      <w:r w:rsidRPr="00745668">
        <w:rPr>
          <w:rFonts w:ascii="Times New Roman" w:eastAsia="Times New Roman" w:hAnsi="Times New Roman" w:cs="Times New Roman"/>
          <w:kern w:val="0"/>
          <w:sz w:val="24"/>
          <w:szCs w:val="24"/>
          <w:lang w:eastAsia="en-GB"/>
          <w14:ligatures w14:val="none"/>
        </w:rPr>
        <w:t xml:space="preserve">” and </w:t>
      </w:r>
      <w:r w:rsidRPr="00745668">
        <w:rPr>
          <w:rFonts w:ascii="Times New Roman" w:eastAsia="Times New Roman" w:hAnsi="Times New Roman" w:cs="Times New Roman"/>
          <w:i/>
          <w:iCs/>
          <w:kern w:val="0"/>
          <w:sz w:val="24"/>
          <w:szCs w:val="24"/>
          <w:lang w:eastAsia="en-GB"/>
          <w14:ligatures w14:val="none"/>
        </w:rPr>
        <w:t xml:space="preserve">“[be] sympathetic to </w:t>
      </w:r>
      <w:r w:rsidRPr="00745668">
        <w:rPr>
          <w:rFonts w:ascii="Times New Roman" w:eastAsia="Times New Roman" w:hAnsi="Times New Roman" w:cs="Times New Roman"/>
          <w:kern w:val="0"/>
          <w:sz w:val="24"/>
          <w:szCs w:val="24"/>
          <w:lang w:eastAsia="en-GB"/>
          <w14:ligatures w14:val="none"/>
        </w:rPr>
        <w:t>local</w:t>
      </w:r>
      <w:r w:rsidRPr="00745668">
        <w:rPr>
          <w:rFonts w:ascii="Times New Roman" w:eastAsia="Times New Roman" w:hAnsi="Times New Roman" w:cs="Times New Roman"/>
          <w:i/>
          <w:iCs/>
          <w:kern w:val="0"/>
          <w:sz w:val="24"/>
          <w:szCs w:val="24"/>
          <w:lang w:eastAsia="en-GB"/>
          <w14:ligatures w14:val="none"/>
        </w:rPr>
        <w:t xml:space="preserve"> character and history, including the… landscape setting</w:t>
      </w:r>
      <w:r w:rsidRPr="00745668">
        <w:rPr>
          <w:rFonts w:ascii="Times New Roman" w:eastAsia="Times New Roman" w:hAnsi="Times New Roman" w:cs="Times New Roman"/>
          <w:kern w:val="0"/>
          <w:sz w:val="24"/>
          <w:szCs w:val="24"/>
          <w:lang w:eastAsia="en-GB"/>
          <w14:ligatures w14:val="none"/>
        </w:rPr>
        <w:t>…”</w:t>
      </w:r>
    </w:p>
    <w:p w14:paraId="78EABD1D"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lastRenderedPageBreak/>
        <w:t>Tollesbury’s identity is “</w:t>
      </w:r>
      <w:r w:rsidRPr="00745668">
        <w:rPr>
          <w:rFonts w:ascii="Times New Roman" w:eastAsia="Times New Roman" w:hAnsi="Times New Roman" w:cs="Times New Roman"/>
          <w:i/>
          <w:iCs/>
          <w:kern w:val="0"/>
          <w:sz w:val="24"/>
          <w:szCs w:val="24"/>
          <w:lang w:eastAsia="en-GB"/>
          <w14:ligatures w14:val="none"/>
        </w:rPr>
        <w:t>The village of the Plough and the Sail</w:t>
      </w:r>
      <w:r w:rsidRPr="00745668">
        <w:rPr>
          <w:rFonts w:ascii="Times New Roman" w:eastAsia="Times New Roman" w:hAnsi="Times New Roman" w:cs="Times New Roman"/>
          <w:kern w:val="0"/>
          <w:sz w:val="24"/>
          <w:szCs w:val="24"/>
          <w:lang w:eastAsia="en-GB"/>
          <w14:ligatures w14:val="none"/>
        </w:rPr>
        <w:t>”. This field has been ploughed for centuries and replacing it with housing and dog walks is not retaining its identity.</w:t>
      </w:r>
    </w:p>
    <w:p w14:paraId="60660A81" w14:textId="77777777" w:rsidR="00745668" w:rsidRPr="00745668" w:rsidRDefault="00745668" w:rsidP="00745668">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LDP states that all development will have regard to “</w:t>
      </w:r>
      <w:r w:rsidRPr="00745668">
        <w:rPr>
          <w:rFonts w:ascii="Times New Roman" w:eastAsia="Times New Roman" w:hAnsi="Times New Roman" w:cs="Times New Roman"/>
          <w:i/>
          <w:iCs/>
          <w:kern w:val="0"/>
          <w:sz w:val="24"/>
          <w:szCs w:val="24"/>
          <w:lang w:eastAsia="en-GB"/>
          <w14:ligatures w14:val="none"/>
        </w:rPr>
        <w:t>the impacts upon the amenities of neighbouring properties</w:t>
      </w:r>
      <w:r w:rsidRPr="00745668">
        <w:rPr>
          <w:rFonts w:ascii="Times New Roman" w:eastAsia="Times New Roman" w:hAnsi="Times New Roman" w:cs="Times New Roman"/>
          <w:kern w:val="0"/>
          <w:sz w:val="24"/>
          <w:szCs w:val="24"/>
          <w:lang w:eastAsia="en-GB"/>
          <w14:ligatures w14:val="none"/>
        </w:rPr>
        <w:t>” and that “</w:t>
      </w:r>
      <w:r w:rsidRPr="00745668">
        <w:rPr>
          <w:rFonts w:ascii="Times New Roman" w:eastAsia="Times New Roman" w:hAnsi="Times New Roman" w:cs="Times New Roman"/>
          <w:i/>
          <w:iCs/>
          <w:kern w:val="0"/>
          <w:sz w:val="24"/>
          <w:szCs w:val="24"/>
          <w:lang w:eastAsia="en-GB"/>
          <w14:ligatures w14:val="none"/>
        </w:rPr>
        <w:t xml:space="preserve">All development must … protect the amenity of surrounding areas taking into account… </w:t>
      </w:r>
      <w:r w:rsidRPr="00745668">
        <w:rPr>
          <w:rFonts w:ascii="Times New Roman" w:eastAsia="Times New Roman" w:hAnsi="Times New Roman" w:cs="Times New Roman"/>
          <w:kern w:val="0"/>
          <w:sz w:val="24"/>
          <w:szCs w:val="24"/>
          <w:lang w:eastAsia="en-GB"/>
          <w14:ligatures w14:val="none"/>
        </w:rPr>
        <w:t>outlook</w:t>
      </w:r>
      <w:r w:rsidRPr="00745668">
        <w:rPr>
          <w:rFonts w:ascii="Times New Roman" w:eastAsia="Times New Roman" w:hAnsi="Times New Roman" w:cs="Times New Roman"/>
          <w:i/>
          <w:iCs/>
          <w:kern w:val="0"/>
          <w:sz w:val="24"/>
          <w:szCs w:val="24"/>
          <w:lang w:eastAsia="en-GB"/>
          <w14:ligatures w14:val="none"/>
        </w:rPr>
        <w:t>… [and] visual impact</w:t>
      </w:r>
      <w:r w:rsidRPr="00745668">
        <w:rPr>
          <w:rFonts w:ascii="Times New Roman" w:eastAsia="Times New Roman" w:hAnsi="Times New Roman" w:cs="Times New Roman"/>
          <w:kern w:val="0"/>
          <w:sz w:val="24"/>
          <w:szCs w:val="24"/>
          <w:lang w:eastAsia="en-GB"/>
          <w14:ligatures w14:val="none"/>
        </w:rPr>
        <w:t>”.</w:t>
      </w:r>
    </w:p>
    <w:p w14:paraId="45ADD233"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West Street houses and the footpath to the South of the site have an open outlook across this land to the river Blackwater. Building houses here will remove the amenity.</w:t>
      </w:r>
    </w:p>
    <w:p w14:paraId="3865D87A" w14:textId="77777777" w:rsidR="00745668" w:rsidRPr="00745668" w:rsidRDefault="00745668" w:rsidP="00745668">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LDP states “</w:t>
      </w:r>
      <w:r w:rsidRPr="00745668">
        <w:rPr>
          <w:rFonts w:ascii="Times New Roman" w:eastAsia="Times New Roman" w:hAnsi="Times New Roman" w:cs="Times New Roman"/>
          <w:i/>
          <w:iCs/>
          <w:kern w:val="0"/>
          <w:sz w:val="24"/>
          <w:szCs w:val="24"/>
          <w:lang w:eastAsia="en-GB"/>
          <w14:ligatures w14:val="none"/>
        </w:rPr>
        <w:t>It is important that any growth would [reflect] the size … of the settlement</w:t>
      </w:r>
      <w:r w:rsidRPr="00745668">
        <w:rPr>
          <w:rFonts w:ascii="Times New Roman" w:eastAsia="Times New Roman" w:hAnsi="Times New Roman" w:cs="Times New Roman"/>
          <w:kern w:val="0"/>
          <w:sz w:val="24"/>
          <w:szCs w:val="24"/>
          <w:lang w:eastAsia="en-GB"/>
          <w14:ligatures w14:val="none"/>
        </w:rPr>
        <w:t>.”</w:t>
      </w:r>
    </w:p>
    <w:p w14:paraId="362E9404" w14:textId="605B835E"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xml:space="preserve">Tollesbury has nearly </w:t>
      </w:r>
      <w:r w:rsidR="00E741AF">
        <w:rPr>
          <w:rFonts w:ascii="Times New Roman" w:eastAsia="Times New Roman" w:hAnsi="Times New Roman" w:cs="Times New Roman"/>
          <w:kern w:val="0"/>
          <w:sz w:val="24"/>
          <w:szCs w:val="24"/>
          <w:lang w:eastAsia="en-GB"/>
          <w14:ligatures w14:val="none"/>
        </w:rPr>
        <w:t>1</w:t>
      </w:r>
      <w:r w:rsidRPr="00745668">
        <w:rPr>
          <w:rFonts w:ascii="Times New Roman" w:eastAsia="Times New Roman" w:hAnsi="Times New Roman" w:cs="Times New Roman"/>
          <w:kern w:val="0"/>
          <w:sz w:val="24"/>
          <w:szCs w:val="24"/>
          <w:lang w:eastAsia="en-GB"/>
          <w14:ligatures w14:val="none"/>
        </w:rPr>
        <w:t xml:space="preserve">200 houses and the proposal is to build another </w:t>
      </w:r>
      <w:r w:rsidR="00BD353E">
        <w:rPr>
          <w:rFonts w:ascii="Times New Roman" w:eastAsia="Times New Roman" w:hAnsi="Times New Roman" w:cs="Times New Roman"/>
          <w:kern w:val="0"/>
          <w:sz w:val="24"/>
          <w:szCs w:val="24"/>
          <w:lang w:eastAsia="en-GB"/>
          <w14:ligatures w14:val="none"/>
        </w:rPr>
        <w:t>159</w:t>
      </w:r>
      <w:r w:rsidRPr="00745668">
        <w:rPr>
          <w:rFonts w:ascii="Times New Roman" w:eastAsia="Times New Roman" w:hAnsi="Times New Roman" w:cs="Times New Roman"/>
          <w:kern w:val="0"/>
          <w:sz w:val="24"/>
          <w:szCs w:val="24"/>
          <w:lang w:eastAsia="en-GB"/>
          <w14:ligatures w14:val="none"/>
        </w:rPr>
        <w:t xml:space="preserve"> all at once. A step-change increase of </w:t>
      </w:r>
      <w:r w:rsidR="00BD353E">
        <w:rPr>
          <w:rFonts w:ascii="Times New Roman" w:eastAsia="Times New Roman" w:hAnsi="Times New Roman" w:cs="Times New Roman"/>
          <w:kern w:val="0"/>
          <w:sz w:val="24"/>
          <w:szCs w:val="24"/>
          <w:lang w:eastAsia="en-GB"/>
          <w14:ligatures w14:val="none"/>
        </w:rPr>
        <w:t>13</w:t>
      </w:r>
      <w:r w:rsidRPr="00745668">
        <w:rPr>
          <w:rFonts w:ascii="Times New Roman" w:eastAsia="Times New Roman" w:hAnsi="Times New Roman" w:cs="Times New Roman"/>
          <w:kern w:val="0"/>
          <w:sz w:val="24"/>
          <w:szCs w:val="24"/>
          <w:lang w:eastAsia="en-GB"/>
          <w14:ligatures w14:val="none"/>
        </w:rPr>
        <w:t>% is certainly not reflecting the size of the settlement.</w:t>
      </w:r>
    </w:p>
    <w:p w14:paraId="33F1332C" w14:textId="77777777" w:rsidR="00745668" w:rsidRPr="00745668" w:rsidRDefault="00745668" w:rsidP="00745668">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LDP states that "</w:t>
      </w:r>
      <w:r w:rsidRPr="00745668">
        <w:rPr>
          <w:rFonts w:ascii="Times New Roman" w:eastAsia="Times New Roman" w:hAnsi="Times New Roman" w:cs="Times New Roman"/>
          <w:i/>
          <w:iCs/>
          <w:kern w:val="0"/>
          <w:sz w:val="24"/>
          <w:szCs w:val="24"/>
          <w:lang w:eastAsia="en-GB"/>
          <w14:ligatures w14:val="none"/>
        </w:rPr>
        <w:t xml:space="preserve">growth will be concentrated in the most sustainable, accessible and </w:t>
      </w:r>
      <w:r w:rsidRPr="00745668">
        <w:rPr>
          <w:rFonts w:ascii="Times New Roman" w:eastAsia="Times New Roman" w:hAnsi="Times New Roman" w:cs="Times New Roman"/>
          <w:kern w:val="0"/>
          <w:sz w:val="24"/>
          <w:szCs w:val="24"/>
          <w:lang w:eastAsia="en-GB"/>
          <w14:ligatures w14:val="none"/>
        </w:rPr>
        <w:t>appropriate</w:t>
      </w:r>
      <w:r w:rsidRPr="00745668">
        <w:rPr>
          <w:rFonts w:ascii="Times New Roman" w:eastAsia="Times New Roman" w:hAnsi="Times New Roman" w:cs="Times New Roman"/>
          <w:i/>
          <w:iCs/>
          <w:kern w:val="0"/>
          <w:sz w:val="24"/>
          <w:szCs w:val="24"/>
          <w:lang w:eastAsia="en-GB"/>
          <w14:ligatures w14:val="none"/>
        </w:rPr>
        <w:t xml:space="preserve"> locations, taking into account constraints and the need to protect valued local countryside</w:t>
      </w:r>
      <w:r w:rsidRPr="00745668">
        <w:rPr>
          <w:rFonts w:ascii="Times New Roman" w:eastAsia="Times New Roman" w:hAnsi="Times New Roman" w:cs="Times New Roman"/>
          <w:kern w:val="0"/>
          <w:sz w:val="24"/>
          <w:szCs w:val="24"/>
          <w:lang w:eastAsia="en-GB"/>
          <w14:ligatures w14:val="none"/>
        </w:rPr>
        <w:t>."</w:t>
      </w:r>
    </w:p>
    <w:p w14:paraId="4744F108" w14:textId="778A282D"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xml:space="preserve">It is clearly not sustainable to build </w:t>
      </w:r>
      <w:r w:rsidR="00BD353E">
        <w:rPr>
          <w:rFonts w:ascii="Times New Roman" w:eastAsia="Times New Roman" w:hAnsi="Times New Roman" w:cs="Times New Roman"/>
          <w:kern w:val="0"/>
          <w:sz w:val="24"/>
          <w:szCs w:val="24"/>
          <w:lang w:eastAsia="en-GB"/>
          <w14:ligatures w14:val="none"/>
        </w:rPr>
        <w:t>159</w:t>
      </w:r>
      <w:r w:rsidRPr="00745668">
        <w:rPr>
          <w:rFonts w:ascii="Times New Roman" w:eastAsia="Times New Roman" w:hAnsi="Times New Roman" w:cs="Times New Roman"/>
          <w:kern w:val="0"/>
          <w:sz w:val="24"/>
          <w:szCs w:val="24"/>
          <w:lang w:eastAsia="en-GB"/>
          <w14:ligatures w14:val="none"/>
        </w:rPr>
        <w:t xml:space="preserve"> houses in a remote rural location where there are not </w:t>
      </w:r>
      <w:r w:rsidR="00BD353E">
        <w:rPr>
          <w:rFonts w:ascii="Times New Roman" w:eastAsia="Times New Roman" w:hAnsi="Times New Roman" w:cs="Times New Roman"/>
          <w:kern w:val="0"/>
          <w:sz w:val="24"/>
          <w:szCs w:val="24"/>
          <w:lang w:eastAsia="en-GB"/>
          <w14:ligatures w14:val="none"/>
        </w:rPr>
        <w:t>159</w:t>
      </w:r>
      <w:r w:rsidRPr="00745668">
        <w:rPr>
          <w:rFonts w:ascii="Times New Roman" w:eastAsia="Times New Roman" w:hAnsi="Times New Roman" w:cs="Times New Roman"/>
          <w:kern w:val="0"/>
          <w:sz w:val="24"/>
          <w:szCs w:val="24"/>
          <w:lang w:eastAsia="en-GB"/>
          <w14:ligatures w14:val="none"/>
        </w:rPr>
        <w:t xml:space="preserve"> jobs, there is only a poor rural bus service, and there is no safe walking or cycling routes out of the village.</w:t>
      </w:r>
    </w:p>
    <w:p w14:paraId="3ADF95C6"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There are no constraints on building in Maldon District, as the council has allocated – and delivered more than the required 5-year housing land supply, none of which is in Tollesbury.</w:t>
      </w:r>
    </w:p>
    <w:p w14:paraId="2E81ACEA"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Building on an agricultural field does not protect valued local countryside.</w:t>
      </w:r>
    </w:p>
    <w:p w14:paraId="3FD35AA2" w14:textId="77777777" w:rsidR="00745668" w:rsidRPr="00745668" w:rsidRDefault="00745668" w:rsidP="00745668">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745668">
        <w:rPr>
          <w:rFonts w:ascii="Times New Roman" w:eastAsia="Times New Roman" w:hAnsi="Times New Roman" w:cs="Times New Roman"/>
          <w:b/>
          <w:bCs/>
          <w:kern w:val="0"/>
          <w:sz w:val="24"/>
          <w:szCs w:val="24"/>
          <w:lang w:eastAsia="en-GB"/>
          <w14:ligatures w14:val="none"/>
        </w:rPr>
        <w:t>5.    Education</w:t>
      </w:r>
    </w:p>
    <w:p w14:paraId="2A48D996" w14:textId="77777777" w:rsidR="00745668" w:rsidRPr="00745668" w:rsidRDefault="00745668" w:rsidP="00745668">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NPPF states that “</w:t>
      </w:r>
      <w:r w:rsidRPr="00745668">
        <w:rPr>
          <w:rFonts w:ascii="Times New Roman" w:eastAsia="Times New Roman" w:hAnsi="Times New Roman" w:cs="Times New Roman"/>
          <w:i/>
          <w:iCs/>
          <w:kern w:val="0"/>
          <w:sz w:val="24"/>
          <w:szCs w:val="24"/>
          <w:lang w:eastAsia="en-GB"/>
          <w14:ligatures w14:val="none"/>
        </w:rPr>
        <w:t>it is important that a sufficient choice of school places is available</w:t>
      </w:r>
      <w:r w:rsidRPr="00745668">
        <w:rPr>
          <w:rFonts w:ascii="Times New Roman" w:eastAsia="Times New Roman" w:hAnsi="Times New Roman" w:cs="Times New Roman"/>
          <w:kern w:val="0"/>
          <w:sz w:val="24"/>
          <w:szCs w:val="24"/>
          <w:lang w:eastAsia="en-GB"/>
          <w14:ligatures w14:val="none"/>
        </w:rPr>
        <w:t>”.</w:t>
      </w:r>
    </w:p>
    <w:p w14:paraId="47D01613" w14:textId="3E1C221F"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xml:space="preserve">Another </w:t>
      </w:r>
      <w:r w:rsidR="00BD353E">
        <w:rPr>
          <w:rFonts w:ascii="Times New Roman" w:eastAsia="Times New Roman" w:hAnsi="Times New Roman" w:cs="Times New Roman"/>
          <w:kern w:val="0"/>
          <w:sz w:val="24"/>
          <w:szCs w:val="24"/>
          <w:lang w:eastAsia="en-GB"/>
          <w14:ligatures w14:val="none"/>
        </w:rPr>
        <w:t>159</w:t>
      </w:r>
      <w:r w:rsidRPr="00745668">
        <w:rPr>
          <w:rFonts w:ascii="Times New Roman" w:eastAsia="Times New Roman" w:hAnsi="Times New Roman" w:cs="Times New Roman"/>
          <w:kern w:val="0"/>
          <w:sz w:val="24"/>
          <w:szCs w:val="24"/>
          <w:lang w:eastAsia="en-GB"/>
          <w14:ligatures w14:val="none"/>
        </w:rPr>
        <w:t xml:space="preserve"> homes will almost certainly cause some children to have to travel to Tolleshunt D’Arcy school, over </w:t>
      </w:r>
      <w:r w:rsidR="00BD353E">
        <w:rPr>
          <w:rFonts w:ascii="Times New Roman" w:eastAsia="Times New Roman" w:hAnsi="Times New Roman" w:cs="Times New Roman"/>
          <w:kern w:val="0"/>
          <w:sz w:val="24"/>
          <w:szCs w:val="24"/>
          <w:lang w:eastAsia="en-GB"/>
          <w14:ligatures w14:val="none"/>
        </w:rPr>
        <w:t>1.7</w:t>
      </w:r>
      <w:r w:rsidRPr="00745668">
        <w:rPr>
          <w:rFonts w:ascii="Times New Roman" w:eastAsia="Times New Roman" w:hAnsi="Times New Roman" w:cs="Times New Roman"/>
          <w:kern w:val="0"/>
          <w:sz w:val="24"/>
          <w:szCs w:val="24"/>
          <w:lang w:eastAsia="en-GB"/>
          <w14:ligatures w14:val="none"/>
        </w:rPr>
        <w:t xml:space="preserve"> miles away. It is a CofE school, so not an option for some families. The development would therefore reduce parental choice.</w:t>
      </w:r>
    </w:p>
    <w:p w14:paraId="14EBB4CA" w14:textId="0CAB2EB6"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xml:space="preserve">D’Arcy school’s admissions policy prioritises children from various </w:t>
      </w:r>
      <w:r w:rsidR="00BD353E" w:rsidRPr="00745668">
        <w:rPr>
          <w:rFonts w:ascii="Times New Roman" w:eastAsia="Times New Roman" w:hAnsi="Times New Roman" w:cs="Times New Roman"/>
          <w:kern w:val="0"/>
          <w:sz w:val="24"/>
          <w:szCs w:val="24"/>
          <w:lang w:eastAsia="en-GB"/>
          <w14:ligatures w14:val="none"/>
        </w:rPr>
        <w:t>villages,</w:t>
      </w:r>
      <w:r w:rsidRPr="00745668">
        <w:rPr>
          <w:rFonts w:ascii="Times New Roman" w:eastAsia="Times New Roman" w:hAnsi="Times New Roman" w:cs="Times New Roman"/>
          <w:kern w:val="0"/>
          <w:sz w:val="24"/>
          <w:szCs w:val="24"/>
          <w:lang w:eastAsia="en-GB"/>
          <w14:ligatures w14:val="none"/>
        </w:rPr>
        <w:t xml:space="preserve"> but </w:t>
      </w:r>
      <w:r w:rsidRPr="00745668">
        <w:rPr>
          <w:rFonts w:ascii="Times New Roman" w:eastAsia="Times New Roman" w:hAnsi="Times New Roman" w:cs="Times New Roman"/>
          <w:kern w:val="0"/>
          <w:sz w:val="24"/>
          <w:szCs w:val="24"/>
          <w:u w:val="single"/>
          <w:lang w:eastAsia="en-GB"/>
          <w14:ligatures w14:val="none"/>
        </w:rPr>
        <w:t>the list excludes Tollesbury</w:t>
      </w:r>
      <w:r w:rsidRPr="00745668">
        <w:rPr>
          <w:rFonts w:ascii="Times New Roman" w:eastAsia="Times New Roman" w:hAnsi="Times New Roman" w:cs="Times New Roman"/>
          <w:kern w:val="0"/>
          <w:sz w:val="24"/>
          <w:szCs w:val="24"/>
          <w:lang w:eastAsia="en-GB"/>
          <w14:ligatures w14:val="none"/>
        </w:rPr>
        <w:t xml:space="preserve">. Children are therefore likely to need to go to Tiptree, </w:t>
      </w:r>
      <w:r w:rsidR="00BD353E">
        <w:rPr>
          <w:rFonts w:ascii="Times New Roman" w:eastAsia="Times New Roman" w:hAnsi="Times New Roman" w:cs="Times New Roman"/>
          <w:kern w:val="0"/>
          <w:sz w:val="24"/>
          <w:szCs w:val="24"/>
          <w:lang w:eastAsia="en-GB"/>
          <w14:ligatures w14:val="none"/>
        </w:rPr>
        <w:t>over 5</w:t>
      </w:r>
      <w:r w:rsidRPr="00745668">
        <w:rPr>
          <w:rFonts w:ascii="Times New Roman" w:eastAsia="Times New Roman" w:hAnsi="Times New Roman" w:cs="Times New Roman"/>
          <w:kern w:val="0"/>
          <w:sz w:val="24"/>
          <w:szCs w:val="24"/>
          <w:lang w:eastAsia="en-GB"/>
          <w14:ligatures w14:val="none"/>
        </w:rPr>
        <w:t xml:space="preserve"> miles away.</w:t>
      </w:r>
    </w:p>
    <w:p w14:paraId="318373B6"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There is no safe walking or cycling route to anywhere outside Tollesbury, so sending children to these other village schools will cause increased costs to Essex County Council school transport.</w:t>
      </w:r>
    </w:p>
    <w:p w14:paraId="1AFAEE27" w14:textId="67C5AC60" w:rsidR="00745668" w:rsidRPr="00745668" w:rsidRDefault="00745668" w:rsidP="00745668">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745668">
        <w:rPr>
          <w:rFonts w:ascii="Times New Roman" w:eastAsia="Times New Roman" w:hAnsi="Times New Roman" w:cs="Times New Roman"/>
          <w:b/>
          <w:bCs/>
          <w:kern w:val="0"/>
          <w:sz w:val="24"/>
          <w:szCs w:val="24"/>
          <w:lang w:eastAsia="en-GB"/>
          <w14:ligatures w14:val="none"/>
        </w:rPr>
        <w:t xml:space="preserve">6.    </w:t>
      </w:r>
      <w:r w:rsidR="00BD353E">
        <w:rPr>
          <w:rFonts w:ascii="Times New Roman" w:eastAsia="Times New Roman" w:hAnsi="Times New Roman" w:cs="Times New Roman"/>
          <w:b/>
          <w:bCs/>
          <w:kern w:val="0"/>
          <w:sz w:val="24"/>
          <w:szCs w:val="24"/>
          <w:lang w:eastAsia="en-GB"/>
          <w14:ligatures w14:val="none"/>
        </w:rPr>
        <w:t>Welbeck’s</w:t>
      </w:r>
      <w:r w:rsidRPr="00745668">
        <w:rPr>
          <w:rFonts w:ascii="Times New Roman" w:eastAsia="Times New Roman" w:hAnsi="Times New Roman" w:cs="Times New Roman"/>
          <w:b/>
          <w:bCs/>
          <w:kern w:val="0"/>
          <w:sz w:val="24"/>
          <w:szCs w:val="24"/>
          <w:lang w:eastAsia="en-GB"/>
          <w14:ligatures w14:val="none"/>
        </w:rPr>
        <w:t xml:space="preserve"> engagement</w:t>
      </w:r>
    </w:p>
    <w:p w14:paraId="278F0A43" w14:textId="77777777" w:rsidR="00745668" w:rsidRPr="00745668" w:rsidRDefault="00745668" w:rsidP="00745668">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NPPF states that “</w:t>
      </w:r>
      <w:r w:rsidRPr="00745668">
        <w:rPr>
          <w:rFonts w:ascii="Times New Roman" w:eastAsia="Times New Roman" w:hAnsi="Times New Roman" w:cs="Times New Roman"/>
          <w:i/>
          <w:iCs/>
          <w:kern w:val="0"/>
          <w:sz w:val="24"/>
          <w:szCs w:val="24"/>
          <w:lang w:eastAsia="en-GB"/>
          <w14:ligatures w14:val="none"/>
        </w:rPr>
        <w:t>Early discussion between applicants, the local planning authority and local community … is important</w:t>
      </w:r>
      <w:r w:rsidRPr="00745668">
        <w:rPr>
          <w:rFonts w:ascii="Times New Roman" w:eastAsia="Times New Roman" w:hAnsi="Times New Roman" w:cs="Times New Roman"/>
          <w:kern w:val="0"/>
          <w:sz w:val="24"/>
          <w:szCs w:val="24"/>
          <w:lang w:eastAsia="en-GB"/>
          <w14:ligatures w14:val="none"/>
        </w:rPr>
        <w:t>”, and that applicants “…</w:t>
      </w:r>
      <w:r w:rsidRPr="00745668">
        <w:rPr>
          <w:rFonts w:ascii="Times New Roman" w:eastAsia="Times New Roman" w:hAnsi="Times New Roman" w:cs="Times New Roman"/>
          <w:i/>
          <w:iCs/>
          <w:kern w:val="0"/>
          <w:sz w:val="24"/>
          <w:szCs w:val="24"/>
          <w:lang w:eastAsia="en-GB"/>
          <w14:ligatures w14:val="none"/>
        </w:rPr>
        <w:t>should discuss what information is needed with the local planning authority … as early as possible</w:t>
      </w:r>
      <w:r w:rsidRPr="00745668">
        <w:rPr>
          <w:rFonts w:ascii="Times New Roman" w:eastAsia="Times New Roman" w:hAnsi="Times New Roman" w:cs="Times New Roman"/>
          <w:kern w:val="0"/>
          <w:sz w:val="24"/>
          <w:szCs w:val="24"/>
          <w:lang w:eastAsia="en-GB"/>
          <w14:ligatures w14:val="none"/>
        </w:rPr>
        <w:t>”.</w:t>
      </w:r>
    </w:p>
    <w:p w14:paraId="358979BE" w14:textId="1FD9075D"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lastRenderedPageBreak/>
        <w:t xml:space="preserve">The results of </w:t>
      </w:r>
      <w:r w:rsidR="00BD353E">
        <w:rPr>
          <w:rFonts w:ascii="Times New Roman" w:eastAsia="Times New Roman" w:hAnsi="Times New Roman" w:cs="Times New Roman"/>
          <w:kern w:val="0"/>
          <w:sz w:val="24"/>
          <w:szCs w:val="24"/>
          <w:lang w:eastAsia="en-GB"/>
          <w14:ligatures w14:val="none"/>
        </w:rPr>
        <w:t>Welbeck’s</w:t>
      </w:r>
      <w:r w:rsidRPr="00745668">
        <w:rPr>
          <w:rFonts w:ascii="Times New Roman" w:eastAsia="Times New Roman" w:hAnsi="Times New Roman" w:cs="Times New Roman"/>
          <w:kern w:val="0"/>
          <w:sz w:val="24"/>
          <w:szCs w:val="24"/>
          <w:lang w:eastAsia="en-GB"/>
          <w14:ligatures w14:val="none"/>
        </w:rPr>
        <w:t xml:space="preserve"> survey, both by post and via their website shows that Tollesbury residents were not for the development.</w:t>
      </w:r>
    </w:p>
    <w:p w14:paraId="761039D9" w14:textId="77777777" w:rsidR="00745668" w:rsidRPr="00745668" w:rsidRDefault="00745668" w:rsidP="00745668">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745668">
        <w:rPr>
          <w:rFonts w:ascii="Times New Roman" w:eastAsia="Times New Roman" w:hAnsi="Times New Roman" w:cs="Times New Roman"/>
          <w:b/>
          <w:bCs/>
          <w:kern w:val="0"/>
          <w:sz w:val="24"/>
          <w:szCs w:val="24"/>
          <w:lang w:eastAsia="en-GB"/>
          <w14:ligatures w14:val="none"/>
        </w:rPr>
        <w:t>7.    Infrastructure</w:t>
      </w:r>
    </w:p>
    <w:p w14:paraId="67883324" w14:textId="77777777" w:rsidR="00745668" w:rsidRPr="00745668" w:rsidRDefault="00745668" w:rsidP="00745668">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LDP states that all development will have regard to “</w:t>
      </w:r>
      <w:r w:rsidRPr="00745668">
        <w:rPr>
          <w:rFonts w:ascii="Times New Roman" w:eastAsia="Times New Roman" w:hAnsi="Times New Roman" w:cs="Times New Roman"/>
          <w:i/>
          <w:iCs/>
          <w:kern w:val="0"/>
          <w:sz w:val="24"/>
          <w:szCs w:val="24"/>
          <w:lang w:eastAsia="en-GB"/>
          <w14:ligatures w14:val="none"/>
        </w:rPr>
        <w:t xml:space="preserve">the capacity of local infrastructure”. </w:t>
      </w:r>
    </w:p>
    <w:p w14:paraId="6F1EC8E9"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local electricity supply already suffers regular outages, and sewage already overflows after heavy rain.</w:t>
      </w:r>
    </w:p>
    <w:p w14:paraId="0B0E94E0" w14:textId="77777777" w:rsidR="00745668" w:rsidRPr="00745668" w:rsidRDefault="00745668" w:rsidP="00745668">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745668">
        <w:rPr>
          <w:rFonts w:ascii="Times New Roman" w:eastAsia="Times New Roman" w:hAnsi="Times New Roman" w:cs="Times New Roman"/>
          <w:b/>
          <w:bCs/>
          <w:kern w:val="0"/>
          <w:sz w:val="24"/>
          <w:szCs w:val="24"/>
          <w:lang w:eastAsia="en-GB"/>
          <w14:ligatures w14:val="none"/>
        </w:rPr>
        <w:t>8.    Road safety</w:t>
      </w:r>
    </w:p>
    <w:p w14:paraId="4971FD29" w14:textId="77777777" w:rsidR="00745668" w:rsidRPr="00745668" w:rsidRDefault="00745668" w:rsidP="00745668">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NPPF allows Development to be refused “</w:t>
      </w:r>
      <w:r w:rsidRPr="00745668">
        <w:rPr>
          <w:rFonts w:ascii="Times New Roman" w:eastAsia="Times New Roman" w:hAnsi="Times New Roman" w:cs="Times New Roman"/>
          <w:i/>
          <w:iCs/>
          <w:kern w:val="0"/>
          <w:sz w:val="24"/>
          <w:szCs w:val="24"/>
          <w:lang w:eastAsia="en-GB"/>
          <w14:ligatures w14:val="none"/>
        </w:rPr>
        <w:t>if there would be an unacceptable impact on highway safety</w:t>
      </w:r>
      <w:r w:rsidRPr="00745668">
        <w:rPr>
          <w:rFonts w:ascii="Times New Roman" w:eastAsia="Times New Roman" w:hAnsi="Times New Roman" w:cs="Times New Roman"/>
          <w:kern w:val="0"/>
          <w:sz w:val="24"/>
          <w:szCs w:val="24"/>
          <w:lang w:eastAsia="en-GB"/>
          <w14:ligatures w14:val="none"/>
        </w:rPr>
        <w:t>”.</w:t>
      </w:r>
    </w:p>
    <w:p w14:paraId="3509F90B" w14:textId="19197215"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xml:space="preserve">With only a handful of small shops, </w:t>
      </w:r>
      <w:r w:rsidR="00BD353E">
        <w:rPr>
          <w:rFonts w:ascii="Times New Roman" w:eastAsia="Times New Roman" w:hAnsi="Times New Roman" w:cs="Times New Roman"/>
          <w:kern w:val="0"/>
          <w:sz w:val="24"/>
          <w:szCs w:val="24"/>
          <w:lang w:eastAsia="en-GB"/>
          <w14:ligatures w14:val="none"/>
        </w:rPr>
        <w:t>159</w:t>
      </w:r>
      <w:r w:rsidRPr="00745668">
        <w:rPr>
          <w:rFonts w:ascii="Times New Roman" w:eastAsia="Times New Roman" w:hAnsi="Times New Roman" w:cs="Times New Roman"/>
          <w:kern w:val="0"/>
          <w:sz w:val="24"/>
          <w:szCs w:val="24"/>
          <w:lang w:eastAsia="en-GB"/>
          <w14:ligatures w14:val="none"/>
        </w:rPr>
        <w:t xml:space="preserve"> more houses will rely heavily on home deliveries, increasing incoming traffic along the Tollesbury Road from Tolleshunt D'arcy and increasing the risks for pedestrians in Tollesbury.</w:t>
      </w:r>
    </w:p>
    <w:p w14:paraId="5AA3EB18"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w:t>
      </w:r>
    </w:p>
    <w:p w14:paraId="5D7ED83A"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Yours faithfully</w:t>
      </w:r>
    </w:p>
    <w:p w14:paraId="663A011C"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w:t>
      </w:r>
    </w:p>
    <w:p w14:paraId="5A49796B"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w:t>
      </w:r>
    </w:p>
    <w:p w14:paraId="4FC3ED70"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Name (print):</w:t>
      </w:r>
    </w:p>
    <w:p w14:paraId="2A78CD49"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w:t>
      </w:r>
    </w:p>
    <w:p w14:paraId="77683D10" w14:textId="6B817452"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xml:space="preserve">cc  </w:t>
      </w:r>
      <w:r w:rsidR="00960660">
        <w:rPr>
          <w:rFonts w:ascii="Times New Roman" w:eastAsia="Times New Roman" w:hAnsi="Times New Roman" w:cs="Times New Roman"/>
          <w:kern w:val="0"/>
          <w:sz w:val="24"/>
          <w:szCs w:val="24"/>
          <w:lang w:eastAsia="en-GB"/>
          <w14:ligatures w14:val="none"/>
        </w:rPr>
        <w:br/>
      </w:r>
      <w:r w:rsidRPr="00745668">
        <w:rPr>
          <w:rFonts w:ascii="Times New Roman" w:eastAsia="Times New Roman" w:hAnsi="Times New Roman" w:cs="Times New Roman"/>
          <w:kern w:val="0"/>
          <w:sz w:val="24"/>
          <w:szCs w:val="24"/>
          <w:lang w:eastAsia="en-GB"/>
          <w14:ligatures w14:val="none"/>
        </w:rPr>
        <w:t>Parish Clerk. Tollesbury Parish Council. PO Box 13205, Maldon, CM9 9FU</w:t>
      </w:r>
      <w:r w:rsidR="00960660">
        <w:rPr>
          <w:rFonts w:ascii="Times New Roman" w:eastAsia="Times New Roman" w:hAnsi="Times New Roman" w:cs="Times New Roman"/>
          <w:kern w:val="0"/>
          <w:sz w:val="24"/>
          <w:szCs w:val="24"/>
          <w:lang w:eastAsia="en-GB"/>
          <w14:ligatures w14:val="none"/>
        </w:rPr>
        <w:br/>
      </w:r>
      <w:hyperlink r:id="rId6" w:history="1">
        <w:r w:rsidRPr="00745668">
          <w:rPr>
            <w:rFonts w:ascii="Times New Roman" w:eastAsia="Times New Roman" w:hAnsi="Times New Roman" w:cs="Times New Roman"/>
            <w:color w:val="0000FF"/>
            <w:kern w:val="0"/>
            <w:sz w:val="24"/>
            <w:szCs w:val="24"/>
            <w:u w:val="single"/>
            <w:lang w:eastAsia="en-GB"/>
            <w14:ligatures w14:val="none"/>
          </w:rPr>
          <w:t>tollesburypc@btinternet.com</w:t>
        </w:r>
      </w:hyperlink>
    </w:p>
    <w:p w14:paraId="74FB7CF4" w14:textId="366C74EA"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xml:space="preserve">HART, c/o 98 Mell Road, Tollesbury CM9 8SR </w:t>
      </w:r>
      <w:r w:rsidR="00960660">
        <w:rPr>
          <w:rFonts w:ascii="Times New Roman" w:eastAsia="Times New Roman" w:hAnsi="Times New Roman" w:cs="Times New Roman"/>
          <w:kern w:val="0"/>
          <w:sz w:val="24"/>
          <w:szCs w:val="24"/>
          <w:lang w:eastAsia="en-GB"/>
          <w14:ligatures w14:val="none"/>
        </w:rPr>
        <w:br/>
      </w:r>
      <w:hyperlink r:id="rId7" w:history="1">
        <w:r w:rsidR="00E44715" w:rsidRPr="00401606">
          <w:rPr>
            <w:rStyle w:val="Hyperlink"/>
            <w:rFonts w:ascii="Times New Roman" w:eastAsia="Times New Roman" w:hAnsi="Times New Roman" w:cs="Times New Roman"/>
            <w:kern w:val="0"/>
            <w:sz w:val="24"/>
            <w:szCs w:val="24"/>
            <w:lang w:eastAsia="en-GB"/>
            <w14:ligatures w14:val="none"/>
          </w:rPr>
          <w:t>Tollesbury.HART@btinternet.com</w:t>
        </w:r>
      </w:hyperlink>
    </w:p>
    <w:p w14:paraId="513390E5" w14:textId="77777777" w:rsidR="004C7E52" w:rsidRDefault="004C7E52"/>
    <w:sectPr w:rsidR="004C7E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873D5"/>
    <w:multiLevelType w:val="multilevel"/>
    <w:tmpl w:val="0EC0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10680"/>
    <w:multiLevelType w:val="multilevel"/>
    <w:tmpl w:val="3E12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B7AC7"/>
    <w:multiLevelType w:val="multilevel"/>
    <w:tmpl w:val="F23C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63308"/>
    <w:multiLevelType w:val="multilevel"/>
    <w:tmpl w:val="D8F8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4C7AFF"/>
    <w:multiLevelType w:val="multilevel"/>
    <w:tmpl w:val="A598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BC7785"/>
    <w:multiLevelType w:val="multilevel"/>
    <w:tmpl w:val="0D74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1157D7"/>
    <w:multiLevelType w:val="multilevel"/>
    <w:tmpl w:val="328E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B47308"/>
    <w:multiLevelType w:val="multilevel"/>
    <w:tmpl w:val="A36CF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300AF3"/>
    <w:multiLevelType w:val="multilevel"/>
    <w:tmpl w:val="911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0A237B"/>
    <w:multiLevelType w:val="multilevel"/>
    <w:tmpl w:val="DB66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085357"/>
    <w:multiLevelType w:val="multilevel"/>
    <w:tmpl w:val="FCCCB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6B73A0"/>
    <w:multiLevelType w:val="multilevel"/>
    <w:tmpl w:val="45E4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B56A8D"/>
    <w:multiLevelType w:val="multilevel"/>
    <w:tmpl w:val="E7EE2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FB1A9B"/>
    <w:multiLevelType w:val="multilevel"/>
    <w:tmpl w:val="D618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876457"/>
    <w:multiLevelType w:val="multilevel"/>
    <w:tmpl w:val="7514F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1509029">
    <w:abstractNumId w:val="8"/>
  </w:num>
  <w:num w:numId="2" w16cid:durableId="2027246133">
    <w:abstractNumId w:val="7"/>
  </w:num>
  <w:num w:numId="3" w16cid:durableId="1988900321">
    <w:abstractNumId w:val="11"/>
  </w:num>
  <w:num w:numId="4" w16cid:durableId="833644050">
    <w:abstractNumId w:val="14"/>
  </w:num>
  <w:num w:numId="5" w16cid:durableId="348799523">
    <w:abstractNumId w:val="5"/>
  </w:num>
  <w:num w:numId="6" w16cid:durableId="79716583">
    <w:abstractNumId w:val="1"/>
  </w:num>
  <w:num w:numId="7" w16cid:durableId="1440250807">
    <w:abstractNumId w:val="12"/>
  </w:num>
  <w:num w:numId="8" w16cid:durableId="1853300327">
    <w:abstractNumId w:val="6"/>
  </w:num>
  <w:num w:numId="9" w16cid:durableId="100614199">
    <w:abstractNumId w:val="2"/>
  </w:num>
  <w:num w:numId="10" w16cid:durableId="1272086171">
    <w:abstractNumId w:val="10"/>
  </w:num>
  <w:num w:numId="11" w16cid:durableId="1733237199">
    <w:abstractNumId w:val="0"/>
  </w:num>
  <w:num w:numId="12" w16cid:durableId="1433356748">
    <w:abstractNumId w:val="3"/>
  </w:num>
  <w:num w:numId="13" w16cid:durableId="1362047470">
    <w:abstractNumId w:val="4"/>
  </w:num>
  <w:num w:numId="14" w16cid:durableId="791361440">
    <w:abstractNumId w:val="13"/>
  </w:num>
  <w:num w:numId="15" w16cid:durableId="7595233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668"/>
    <w:rsid w:val="000245D5"/>
    <w:rsid w:val="001A56A2"/>
    <w:rsid w:val="004C7E52"/>
    <w:rsid w:val="004E4DB4"/>
    <w:rsid w:val="00745668"/>
    <w:rsid w:val="00960660"/>
    <w:rsid w:val="00AE7474"/>
    <w:rsid w:val="00BD353E"/>
    <w:rsid w:val="00E44715"/>
    <w:rsid w:val="00E74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22062"/>
  <w15:chartTrackingRefBased/>
  <w15:docId w15:val="{6E0F3EDD-AB2D-4DA4-A135-A3011A040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745668"/>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45668"/>
    <w:rPr>
      <w:rFonts w:ascii="Times New Roman" w:eastAsia="Times New Roman" w:hAnsi="Times New Roman" w:cs="Times New Roman"/>
      <w:b/>
      <w:bCs/>
      <w:kern w:val="0"/>
      <w:sz w:val="24"/>
      <w:szCs w:val="24"/>
      <w:lang w:eastAsia="en-GB"/>
      <w14:ligatures w14:val="none"/>
    </w:rPr>
  </w:style>
  <w:style w:type="paragraph" w:styleId="NormalWeb">
    <w:name w:val="Normal (Web)"/>
    <w:basedOn w:val="Normal"/>
    <w:uiPriority w:val="99"/>
    <w:semiHidden/>
    <w:unhideWhenUsed/>
    <w:rsid w:val="0074566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745668"/>
    <w:rPr>
      <w:b/>
      <w:bCs/>
    </w:rPr>
  </w:style>
  <w:style w:type="character" w:styleId="Emphasis">
    <w:name w:val="Emphasis"/>
    <w:basedOn w:val="DefaultParagraphFont"/>
    <w:uiPriority w:val="20"/>
    <w:qFormat/>
    <w:rsid w:val="00745668"/>
    <w:rPr>
      <w:i/>
      <w:iCs/>
    </w:rPr>
  </w:style>
  <w:style w:type="character" w:styleId="Hyperlink">
    <w:name w:val="Hyperlink"/>
    <w:basedOn w:val="DefaultParagraphFont"/>
    <w:uiPriority w:val="99"/>
    <w:unhideWhenUsed/>
    <w:rsid w:val="00745668"/>
    <w:rPr>
      <w:color w:val="0000FF"/>
      <w:u w:val="single"/>
    </w:rPr>
  </w:style>
  <w:style w:type="character" w:styleId="UnresolvedMention">
    <w:name w:val="Unresolved Mention"/>
    <w:basedOn w:val="DefaultParagraphFont"/>
    <w:uiPriority w:val="99"/>
    <w:semiHidden/>
    <w:unhideWhenUsed/>
    <w:rsid w:val="00960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95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ollesbury.HART@btinter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llesburypc@btinternet.com" TargetMode="External"/><Relationship Id="rId5" Type="http://schemas.openxmlformats.org/officeDocument/2006/relationships/hyperlink" Target="https://www.maldon.gov.uk/download/downloads/id/14756/ldp_policies_map_north_east_area.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1140</Words>
  <Characters>6498</Characters>
  <Application>Microsoft Office Word</Application>
  <DocSecurity>0</DocSecurity>
  <Lines>54</Lines>
  <Paragraphs>15</Paragraphs>
  <ScaleCrop>false</ScaleCrop>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Gilbert</dc:creator>
  <cp:keywords/>
  <dc:description/>
  <cp:lastModifiedBy>Andrew Gilbert</cp:lastModifiedBy>
  <cp:revision>3</cp:revision>
  <dcterms:created xsi:type="dcterms:W3CDTF">2023-12-22T10:31:00Z</dcterms:created>
  <dcterms:modified xsi:type="dcterms:W3CDTF">2023-12-22T10:37:00Z</dcterms:modified>
</cp:coreProperties>
</file>